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C433" w14:textId="55140CAF" w:rsidR="001145FB" w:rsidRPr="00A63300" w:rsidRDefault="00147567" w:rsidP="00A63300">
      <w:pPr>
        <w:jc w:val="center"/>
        <w:rPr>
          <w:b/>
          <w:sz w:val="48"/>
          <w:szCs w:val="48"/>
        </w:rPr>
      </w:pPr>
      <w:r w:rsidRPr="00A24C51">
        <w:rPr>
          <w:b/>
          <w:sz w:val="48"/>
          <w:szCs w:val="48"/>
        </w:rPr>
        <w:t>MĚSTO NEJDEK</w:t>
      </w:r>
      <w:r w:rsidR="00A63300">
        <w:rPr>
          <w:b/>
          <w:sz w:val="48"/>
          <w:szCs w:val="48"/>
        </w:rPr>
        <w:br/>
      </w:r>
      <w:r w:rsidR="00A63300" w:rsidRPr="00A63300">
        <w:rPr>
          <w:rFonts w:cstheme="minorHAnsi"/>
          <w:b/>
          <w:sz w:val="36"/>
          <w:szCs w:val="36"/>
        </w:rPr>
        <w:t>ZASTUPITELSTVO MĚSTA NEJDEK</w:t>
      </w:r>
    </w:p>
    <w:p w14:paraId="1386A7A3" w14:textId="77777777" w:rsidR="00A63300" w:rsidRPr="00A63300" w:rsidRDefault="00A63300" w:rsidP="008157B5">
      <w:pPr>
        <w:jc w:val="center"/>
        <w:rPr>
          <w:rFonts w:cstheme="minorHAnsi"/>
          <w:b/>
        </w:rPr>
      </w:pPr>
    </w:p>
    <w:p w14:paraId="60D7CAA4" w14:textId="77777777" w:rsidR="007B7AE8" w:rsidRDefault="00147567" w:rsidP="00257161">
      <w:pPr>
        <w:jc w:val="center"/>
      </w:pPr>
      <w:r>
        <w:rPr>
          <w:noProof/>
          <w:lang w:eastAsia="cs-CZ"/>
        </w:rPr>
        <w:drawing>
          <wp:inline distT="0" distB="0" distL="0" distR="0" wp14:anchorId="7C26F870" wp14:editId="7E15CA09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_nejdek_297x4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5E7FE" w14:textId="77777777" w:rsidR="00257161" w:rsidRDefault="00257161" w:rsidP="00257161">
      <w:pPr>
        <w:jc w:val="center"/>
      </w:pPr>
    </w:p>
    <w:p w14:paraId="1921E320" w14:textId="77777777" w:rsidR="004C247D" w:rsidRPr="004C247D" w:rsidRDefault="00147567" w:rsidP="007569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  <w:t>MĚSTA NEJDEK</w:t>
      </w:r>
    </w:p>
    <w:p w14:paraId="44131306" w14:textId="5AE00DA1" w:rsidR="008157B5" w:rsidRPr="004C247D" w:rsidRDefault="00A63300" w:rsidP="00EB7B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/>
      </w:r>
      <w:r w:rsidR="00147567" w:rsidRPr="00DD2D3B">
        <w:rPr>
          <w:b/>
          <w:sz w:val="36"/>
          <w:szCs w:val="36"/>
        </w:rPr>
        <w:t>o místním poplatku za užívání veřejného prostranství</w:t>
      </w:r>
    </w:p>
    <w:p w14:paraId="2ACDA333" w14:textId="77777777" w:rsidR="004C247D" w:rsidRDefault="004C247D" w:rsidP="0075697A">
      <w:pPr>
        <w:rPr>
          <w:rFonts w:cs="Arial"/>
        </w:rPr>
      </w:pPr>
    </w:p>
    <w:p w14:paraId="2DFAA316" w14:textId="42C9882B" w:rsidR="008157B5" w:rsidRDefault="00BF4679" w:rsidP="008157B5">
      <w:pPr>
        <w:jc w:val="both"/>
        <w:rPr>
          <w:rFonts w:cs="Arial"/>
        </w:rPr>
      </w:pPr>
      <w:r w:rsidRPr="00BF4679">
        <w:rPr>
          <w:rFonts w:cs="Arial"/>
        </w:rPr>
        <w:t xml:space="preserve">Zastupitelstvo města Nejdek se na svém zasedání dne </w:t>
      </w:r>
      <w:r w:rsidR="009019E4">
        <w:rPr>
          <w:rFonts w:cs="Arial"/>
        </w:rPr>
        <w:t xml:space="preserve">27.11.2023 </w:t>
      </w:r>
      <w:r w:rsidRPr="00BF4679">
        <w:rPr>
          <w:rFonts w:cs="Arial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  <w:r w:rsidR="00147567" w:rsidRPr="008157B5">
        <w:rPr>
          <w:rFonts w:cs="Arial"/>
        </w:rPr>
        <w:t xml:space="preserve"> </w:t>
      </w:r>
    </w:p>
    <w:p w14:paraId="034F4861" w14:textId="77777777" w:rsidR="00C207B9" w:rsidRPr="00C654C7" w:rsidRDefault="00147567" w:rsidP="0075697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1</w:t>
      </w:r>
      <w:r w:rsidRPr="00C654C7">
        <w:rPr>
          <w:b/>
          <w:sz w:val="24"/>
          <w:szCs w:val="24"/>
        </w:rPr>
        <w:br/>
      </w:r>
      <w:r w:rsidR="00EB7B51">
        <w:rPr>
          <w:b/>
          <w:sz w:val="28"/>
          <w:szCs w:val="28"/>
        </w:rPr>
        <w:t>Úvodní ustanovení</w:t>
      </w:r>
    </w:p>
    <w:p w14:paraId="13986C5C" w14:textId="3A543B2F" w:rsidR="00DD2D3B" w:rsidRDefault="00BF4679" w:rsidP="00DD2D3B">
      <w:pPr>
        <w:pStyle w:val="Odstavecseseznamem"/>
        <w:numPr>
          <w:ilvl w:val="0"/>
          <w:numId w:val="2"/>
        </w:numPr>
        <w:contextualSpacing w:val="0"/>
        <w:jc w:val="both"/>
      </w:pPr>
      <w:r w:rsidRPr="00BF4679">
        <w:t>Město Nejdek touto vyhláškou zavádí místní poplatek za užívání veřejného prostranství (dále jen „poplatek“).</w:t>
      </w:r>
    </w:p>
    <w:p w14:paraId="31859828" w14:textId="29BB5223" w:rsidR="00CB4DEF" w:rsidRDefault="00F9063C" w:rsidP="00F9063C">
      <w:pPr>
        <w:pStyle w:val="Odstavecseseznamem"/>
        <w:numPr>
          <w:ilvl w:val="0"/>
          <w:numId w:val="2"/>
        </w:numPr>
        <w:contextualSpacing w:val="0"/>
        <w:jc w:val="both"/>
      </w:pPr>
      <w:r w:rsidRPr="00F9063C">
        <w:t>Správcem poplatku je městský úřad.</w:t>
      </w:r>
      <w:r>
        <w:rPr>
          <w:rStyle w:val="Znakapoznpodarou"/>
        </w:rPr>
        <w:footnoteReference w:id="1"/>
      </w:r>
    </w:p>
    <w:p w14:paraId="6D2AF52B" w14:textId="77777777" w:rsidR="00EB7B51" w:rsidRPr="00C654C7" w:rsidRDefault="00147567" w:rsidP="00EB7B5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2</w:t>
      </w:r>
      <w:r w:rsidRPr="00C654C7">
        <w:rPr>
          <w:b/>
          <w:sz w:val="24"/>
          <w:szCs w:val="24"/>
        </w:rPr>
        <w:br/>
      </w:r>
      <w:r w:rsidR="00DD2D3B" w:rsidRPr="00DD2D3B">
        <w:rPr>
          <w:b/>
          <w:sz w:val="28"/>
          <w:szCs w:val="28"/>
        </w:rPr>
        <w:t>Předmět poplatku a poplatník</w:t>
      </w:r>
    </w:p>
    <w:p w14:paraId="240C6D22" w14:textId="712EB72A" w:rsidR="00EB7B51" w:rsidRDefault="00F9063C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F9063C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</w:rPr>
        <w:footnoteReference w:id="2"/>
      </w:r>
    </w:p>
    <w:p w14:paraId="0BC3643B" w14:textId="03A2F65E" w:rsidR="00EB7B51" w:rsidRPr="00A5790F" w:rsidRDefault="00F9063C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F9063C">
        <w:lastRenderedPageBreak/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</w:rPr>
        <w:footnoteReference w:id="3"/>
      </w:r>
    </w:p>
    <w:p w14:paraId="61E8EBB8" w14:textId="670A368F" w:rsidR="00EB7B51" w:rsidRPr="00C654C7" w:rsidRDefault="00147567" w:rsidP="00EB7B5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3</w:t>
      </w:r>
      <w:r w:rsidRPr="00C654C7">
        <w:rPr>
          <w:b/>
          <w:sz w:val="24"/>
          <w:szCs w:val="24"/>
        </w:rPr>
        <w:br/>
      </w:r>
      <w:r w:rsidR="00DD2D3B" w:rsidRPr="00DD2D3B">
        <w:rPr>
          <w:b/>
          <w:sz w:val="28"/>
          <w:szCs w:val="28"/>
        </w:rPr>
        <w:t>Veřejná prostranství</w:t>
      </w:r>
    </w:p>
    <w:p w14:paraId="3FA7EC34" w14:textId="52CE48AD" w:rsidR="00EB7B51" w:rsidRPr="00A5790F" w:rsidRDefault="00F9063C" w:rsidP="00F9063C">
      <w:pPr>
        <w:jc w:val="both"/>
      </w:pPr>
      <w:r w:rsidRPr="00F9063C">
        <w:t>Poplatek se platí za užívání veřejných prostranství, která jsou uvedena jmenovitě v příloze.</w:t>
      </w:r>
      <w:r w:rsidR="00E766C7">
        <w:t xml:space="preserve"> </w:t>
      </w:r>
      <w:r w:rsidRPr="00F9063C">
        <w:t>Tato příloha tvoří nedílnou součást této vyhlášky.</w:t>
      </w:r>
    </w:p>
    <w:p w14:paraId="281D521F" w14:textId="77777777" w:rsidR="00192757" w:rsidRPr="00C654C7" w:rsidRDefault="00147567" w:rsidP="0019275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BC5283">
        <w:rPr>
          <w:b/>
          <w:sz w:val="24"/>
          <w:szCs w:val="24"/>
        </w:rPr>
        <w:t>4</w:t>
      </w:r>
      <w:r w:rsidRPr="00C654C7">
        <w:rPr>
          <w:b/>
          <w:sz w:val="24"/>
          <w:szCs w:val="24"/>
        </w:rPr>
        <w:br/>
      </w:r>
      <w:r w:rsidR="004269E2" w:rsidRPr="004269E2">
        <w:rPr>
          <w:b/>
          <w:sz w:val="28"/>
          <w:szCs w:val="28"/>
        </w:rPr>
        <w:t>Ohlašovací povinnost</w:t>
      </w:r>
    </w:p>
    <w:p w14:paraId="07E430D4" w14:textId="32860C31" w:rsidR="00192757" w:rsidRDefault="00506210" w:rsidP="007329C9">
      <w:pPr>
        <w:pStyle w:val="Odstavecseseznamem"/>
        <w:numPr>
          <w:ilvl w:val="0"/>
          <w:numId w:val="34"/>
        </w:numPr>
        <w:contextualSpacing w:val="0"/>
        <w:jc w:val="both"/>
      </w:pPr>
      <w:r w:rsidRPr="00506210">
        <w:t>Poplatník je povinen podat ohlášení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27CCDF5F" w14:textId="51C7FA6A" w:rsidR="004269E2" w:rsidRDefault="00506210" w:rsidP="00506210">
      <w:pPr>
        <w:pStyle w:val="Odstavecseseznamem"/>
        <w:numPr>
          <w:ilvl w:val="0"/>
          <w:numId w:val="34"/>
        </w:numPr>
        <w:contextualSpacing w:val="0"/>
        <w:jc w:val="both"/>
      </w:pPr>
      <w:r w:rsidRPr="00506210">
        <w:t>Údaje uváděné v ohlášení upravuje zákon.</w:t>
      </w:r>
      <w:r w:rsidR="00880996">
        <w:rPr>
          <w:rStyle w:val="Znakapoznpodarou"/>
        </w:rPr>
        <w:footnoteReference w:id="4"/>
      </w:r>
    </w:p>
    <w:p w14:paraId="79A20C63" w14:textId="1909BF3F" w:rsidR="004269E2" w:rsidRDefault="00506210" w:rsidP="004269E2">
      <w:pPr>
        <w:pStyle w:val="Odstavecseseznamem"/>
        <w:numPr>
          <w:ilvl w:val="0"/>
          <w:numId w:val="34"/>
        </w:numPr>
        <w:contextualSpacing w:val="0"/>
        <w:jc w:val="both"/>
      </w:pPr>
      <w:r w:rsidRPr="00506210">
        <w:t>Dojde-li ke změně údajů uvedených v ohlášení, je poplatník povinen tuto změnu oznámit do 15 dnů ode dne, kdy nastala.</w:t>
      </w:r>
      <w:r w:rsidR="00880996">
        <w:rPr>
          <w:rStyle w:val="Znakapoznpodarou"/>
        </w:rPr>
        <w:footnoteReference w:id="5"/>
      </w:r>
    </w:p>
    <w:p w14:paraId="3CC4B727" w14:textId="1E161FA0" w:rsidR="00BC5283" w:rsidRPr="001145FB" w:rsidRDefault="00506210" w:rsidP="00880996">
      <w:pPr>
        <w:pStyle w:val="Odstavecseseznamem"/>
        <w:numPr>
          <w:ilvl w:val="0"/>
          <w:numId w:val="34"/>
        </w:numPr>
        <w:contextualSpacing w:val="0"/>
        <w:jc w:val="both"/>
      </w:pPr>
      <w:r w:rsidRPr="00506210">
        <w:t>Ohlašovací povinnost se nevztahuje na územně samosprávný celek – Město Nejdek, dále na umístění dočasných staveb sloužících pro poskytování služeb (restaurační předzahrádky a boxy (schránky) sloužící k doručování zásilek).</w:t>
      </w:r>
    </w:p>
    <w:p w14:paraId="2E689EB7" w14:textId="77777777" w:rsidR="007329C9" w:rsidRPr="00C654C7" w:rsidRDefault="00147567" w:rsidP="007329C9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BC5283">
        <w:rPr>
          <w:b/>
          <w:sz w:val="24"/>
          <w:szCs w:val="24"/>
        </w:rPr>
        <w:t>5</w:t>
      </w:r>
      <w:r w:rsidRPr="00C654C7">
        <w:rPr>
          <w:b/>
          <w:sz w:val="24"/>
          <w:szCs w:val="24"/>
        </w:rPr>
        <w:br/>
      </w:r>
      <w:r w:rsidR="004269E2" w:rsidRPr="004269E2">
        <w:rPr>
          <w:b/>
          <w:sz w:val="28"/>
          <w:szCs w:val="28"/>
        </w:rPr>
        <w:t>Sazba poplatku</w:t>
      </w:r>
    </w:p>
    <w:p w14:paraId="7E9D9EAE" w14:textId="77777777" w:rsidR="007329C9" w:rsidRDefault="00147567" w:rsidP="007329C9">
      <w:pPr>
        <w:pStyle w:val="Odstavecseseznamem"/>
        <w:numPr>
          <w:ilvl w:val="0"/>
          <w:numId w:val="35"/>
        </w:numPr>
        <w:ind w:hanging="357"/>
        <w:contextualSpacing w:val="0"/>
        <w:jc w:val="both"/>
      </w:pPr>
      <w:r w:rsidRPr="00393006">
        <w:t>Sazba poplatku činí za každý i započatý m</w:t>
      </w:r>
      <w:r w:rsidRPr="00171E3F">
        <w:rPr>
          <w:vertAlign w:val="superscript"/>
        </w:rPr>
        <w:t>2</w:t>
      </w:r>
      <w:r w:rsidRPr="00393006">
        <w:t xml:space="preserve"> a každý i započatý den:</w:t>
      </w:r>
    </w:p>
    <w:p w14:paraId="7FDD6EFF" w14:textId="77777777" w:rsidR="007329C9" w:rsidRDefault="00147567" w:rsidP="00393006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393006">
        <w:t>za umístění dočasných staveb a zařízení sloužících pro poskytování služeb</w:t>
      </w:r>
      <w:r>
        <w:tab/>
      </w:r>
      <w:r w:rsidRPr="00393006">
        <w:rPr>
          <w:b/>
        </w:rPr>
        <w:t>2,- Kč</w:t>
      </w:r>
    </w:p>
    <w:p w14:paraId="6CF81B27" w14:textId="77777777" w:rsidR="00393006" w:rsidRPr="00393006" w:rsidRDefault="00147567" w:rsidP="00393006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393006">
        <w:t>za umístění zařízení sloužících pro poskytování prodeje</w:t>
      </w:r>
      <w:r>
        <w:tab/>
      </w:r>
      <w:r w:rsidRPr="00393006">
        <w:rPr>
          <w:b/>
        </w:rPr>
        <w:t>30,- Kč</w:t>
      </w:r>
    </w:p>
    <w:p w14:paraId="0536A461" w14:textId="77777777" w:rsidR="007329C9" w:rsidRP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393006">
        <w:t>za provádění výkopových prací</w:t>
      </w:r>
      <w:r>
        <w:tab/>
      </w:r>
      <w:r w:rsidR="006C6CF5" w:rsidRPr="006C6CF5">
        <w:rPr>
          <w:b/>
        </w:rPr>
        <w:t>2,- Kč</w:t>
      </w:r>
    </w:p>
    <w:p w14:paraId="1C4CBE6F" w14:textId="77777777" w:rsidR="006C6CF5" w:rsidRP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6C6CF5">
        <w:t>za umístění reklamních zařízení</w:t>
      </w:r>
      <w:r>
        <w:tab/>
      </w:r>
      <w:r w:rsidRPr="006C6CF5">
        <w:rPr>
          <w:b/>
        </w:rPr>
        <w:t>30,- Kč</w:t>
      </w:r>
    </w:p>
    <w:p w14:paraId="47326DB5" w14:textId="77777777" w:rsidR="006C6CF5" w:rsidRP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6C6CF5">
        <w:t>za umístění skládek</w:t>
      </w:r>
      <w:r>
        <w:tab/>
      </w:r>
      <w:r w:rsidRPr="006C6CF5">
        <w:rPr>
          <w:b/>
        </w:rPr>
        <w:t>2,- Kč</w:t>
      </w:r>
    </w:p>
    <w:p w14:paraId="74A79A3C" w14:textId="77777777" w:rsidR="006C6CF5" w:rsidRP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6C6CF5">
        <w:t>za užívání veřejného prostranství pro kulturní a sportovní akce</w:t>
      </w:r>
      <w:r>
        <w:tab/>
      </w:r>
      <w:r w:rsidRPr="006C6CF5">
        <w:rPr>
          <w:b/>
        </w:rPr>
        <w:t>1,- Kč</w:t>
      </w:r>
    </w:p>
    <w:p w14:paraId="5CD4D5B3" w14:textId="77777777" w:rsidR="006C6CF5" w:rsidRP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6C6CF5">
        <w:t>za užívání veřejného prostranství pro reklamní akce</w:t>
      </w:r>
      <w:r>
        <w:tab/>
      </w:r>
      <w:r w:rsidRPr="006C6CF5">
        <w:rPr>
          <w:b/>
        </w:rPr>
        <w:t>10,- Kč</w:t>
      </w:r>
    </w:p>
    <w:p w14:paraId="6C170F10" w14:textId="77777777" w:rsid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6C6CF5">
        <w:t>za umístění zařízení cirkusů</w:t>
      </w:r>
      <w:r w:rsidR="00FA0942">
        <w:t xml:space="preserve"> a lunaparků</w:t>
      </w:r>
      <w:r>
        <w:tab/>
      </w:r>
      <w:r w:rsidRPr="006C6CF5">
        <w:rPr>
          <w:b/>
        </w:rPr>
        <w:t>10,- Kč</w:t>
      </w:r>
    </w:p>
    <w:p w14:paraId="4BA9CD40" w14:textId="653548FC" w:rsidR="007329C9" w:rsidRDefault="00880996" w:rsidP="007329C9">
      <w:pPr>
        <w:pStyle w:val="Odstavecseseznamem"/>
        <w:numPr>
          <w:ilvl w:val="0"/>
          <w:numId w:val="35"/>
        </w:numPr>
        <w:ind w:hanging="357"/>
        <w:contextualSpacing w:val="0"/>
        <w:jc w:val="both"/>
      </w:pPr>
      <w:r w:rsidRPr="00880996">
        <w:t>Město stanovuje poplatek týdenní paušální částkou za účelem umístění zařízení lunaparků a jiných obdobných atrakcí ve výši</w:t>
      </w:r>
      <w:r w:rsidR="00147567">
        <w:t xml:space="preserve"> </w:t>
      </w:r>
      <w:r w:rsidR="00147567" w:rsidRPr="006C6CF5">
        <w:rPr>
          <w:b/>
        </w:rPr>
        <w:t>25 000,- Kč</w:t>
      </w:r>
      <w:r w:rsidR="00147567">
        <w:t>.</w:t>
      </w:r>
    </w:p>
    <w:p w14:paraId="4C33F494" w14:textId="3B7F6D5F" w:rsidR="007C63B6" w:rsidRPr="00A5790F" w:rsidRDefault="00880996" w:rsidP="007C63B6">
      <w:pPr>
        <w:pStyle w:val="Odstavecseseznamem"/>
        <w:numPr>
          <w:ilvl w:val="0"/>
          <w:numId w:val="35"/>
        </w:numPr>
        <w:ind w:hanging="357"/>
        <w:contextualSpacing w:val="0"/>
        <w:jc w:val="both"/>
        <w:rPr>
          <w:rFonts w:cstheme="minorHAnsi"/>
        </w:rPr>
      </w:pPr>
      <w:r w:rsidRPr="00880996">
        <w:rPr>
          <w:rFonts w:cstheme="minorHAnsi"/>
        </w:rPr>
        <w:lastRenderedPageBreak/>
        <w:t>Volbu placení poplatku paušální částkou včetně výběru varianty paušální částky sdělí poplatník správci poplatku v rámci ohlášení dle čl. 4 odst. 1.</w:t>
      </w:r>
    </w:p>
    <w:p w14:paraId="67153CA0" w14:textId="77777777" w:rsidR="007329C9" w:rsidRPr="00C654C7" w:rsidRDefault="00147567" w:rsidP="007329C9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BC5283">
        <w:rPr>
          <w:b/>
          <w:sz w:val="24"/>
          <w:szCs w:val="24"/>
        </w:rPr>
        <w:t>6</w:t>
      </w:r>
      <w:r w:rsidRPr="00C654C7">
        <w:rPr>
          <w:b/>
          <w:sz w:val="24"/>
          <w:szCs w:val="24"/>
        </w:rPr>
        <w:br/>
      </w:r>
      <w:r w:rsidR="006C6CF5" w:rsidRPr="006C6CF5">
        <w:rPr>
          <w:b/>
          <w:sz w:val="28"/>
          <w:szCs w:val="28"/>
        </w:rPr>
        <w:t>Splatnost poplatku</w:t>
      </w:r>
    </w:p>
    <w:p w14:paraId="34C3A270" w14:textId="0827769F" w:rsidR="007329C9" w:rsidRDefault="00880996" w:rsidP="007329C9">
      <w:pPr>
        <w:pStyle w:val="Odstavecseseznamem"/>
        <w:numPr>
          <w:ilvl w:val="0"/>
          <w:numId w:val="36"/>
        </w:numPr>
        <w:contextualSpacing w:val="0"/>
        <w:jc w:val="both"/>
      </w:pPr>
      <w:r w:rsidRPr="00880996">
        <w:t>Poplatek je splatný v den ukončení užívání veřejného prostranství.</w:t>
      </w:r>
    </w:p>
    <w:p w14:paraId="503B8285" w14:textId="34BBC442" w:rsidR="007329C9" w:rsidRDefault="00880996" w:rsidP="006C6CF5">
      <w:pPr>
        <w:pStyle w:val="Odstavecseseznamem"/>
        <w:numPr>
          <w:ilvl w:val="0"/>
          <w:numId w:val="36"/>
        </w:numPr>
        <w:contextualSpacing w:val="0"/>
        <w:jc w:val="both"/>
      </w:pPr>
      <w:r w:rsidRPr="00880996">
        <w:t>Připadne-li konec lhůty splatnosti na sobotu, neděli nebo státem uznaný svátek, je dnem, ve kterém je poplatník povinen svoji povinnost splnit, nejblíže následující pracovní den.</w:t>
      </w:r>
    </w:p>
    <w:p w14:paraId="160B0E5F" w14:textId="11307DCC" w:rsidR="006C6CF5" w:rsidRPr="00C654C7" w:rsidRDefault="00147567" w:rsidP="006C6CF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BC5283">
        <w:rPr>
          <w:b/>
          <w:sz w:val="24"/>
          <w:szCs w:val="24"/>
        </w:rPr>
        <w:t>7</w:t>
      </w:r>
      <w:r w:rsidRPr="00C654C7">
        <w:rPr>
          <w:b/>
          <w:sz w:val="24"/>
          <w:szCs w:val="24"/>
        </w:rPr>
        <w:br/>
      </w:r>
      <w:r w:rsidRPr="006C6CF5">
        <w:rPr>
          <w:b/>
          <w:sz w:val="28"/>
          <w:szCs w:val="28"/>
        </w:rPr>
        <w:t xml:space="preserve">Osvobození </w:t>
      </w:r>
      <w:r w:rsidR="007F2CDB">
        <w:rPr>
          <w:b/>
          <w:sz w:val="28"/>
          <w:szCs w:val="28"/>
        </w:rPr>
        <w:t>a úlevy</w:t>
      </w:r>
    </w:p>
    <w:p w14:paraId="1EA2976F" w14:textId="21B96D5F" w:rsidR="006C6CF5" w:rsidRPr="00F9705C" w:rsidRDefault="00F9705C" w:rsidP="00F9705C">
      <w:pPr>
        <w:pStyle w:val="Odstavecseseznamem"/>
        <w:numPr>
          <w:ilvl w:val="0"/>
          <w:numId w:val="38"/>
        </w:numPr>
        <w:contextualSpacing w:val="0"/>
        <w:jc w:val="both"/>
      </w:pPr>
      <w:r w:rsidRPr="00F9705C">
        <w:t>Poplatek se neplatí z akcí pořádaných na veřejném prostranství, jejichž celý výtěžek je odveden na 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E984A80" w14:textId="1D67D913" w:rsidR="006C6CF5" w:rsidRDefault="00F9705C" w:rsidP="006C6CF5">
      <w:pPr>
        <w:pStyle w:val="Odstavecseseznamem"/>
        <w:numPr>
          <w:ilvl w:val="0"/>
          <w:numId w:val="38"/>
        </w:numPr>
        <w:contextualSpacing w:val="0"/>
        <w:jc w:val="both"/>
      </w:pPr>
      <w:r w:rsidRPr="00F9705C">
        <w:t>Od poplatku se dále osvobozuje</w:t>
      </w:r>
      <w:r w:rsidR="00147567" w:rsidRPr="006C6CF5">
        <w:t>:</w:t>
      </w:r>
    </w:p>
    <w:p w14:paraId="136EEDCA" w14:textId="6FAC8A92" w:rsidR="006C6CF5" w:rsidRDefault="00F9705C" w:rsidP="006C6CF5">
      <w:pPr>
        <w:pStyle w:val="Odstavecseseznamem"/>
        <w:numPr>
          <w:ilvl w:val="1"/>
          <w:numId w:val="38"/>
        </w:numPr>
        <w:contextualSpacing w:val="0"/>
        <w:jc w:val="both"/>
      </w:pPr>
      <w:r w:rsidRPr="00F9705C">
        <w:t>užívání veřejného prostranství za účelem pořádání kulturních a sportovních akcí pořádaných pro děti,</w:t>
      </w:r>
    </w:p>
    <w:p w14:paraId="2FA4D13F" w14:textId="27AACDCE" w:rsidR="00A96663" w:rsidRDefault="00F9705C" w:rsidP="006C6CF5">
      <w:pPr>
        <w:pStyle w:val="Odstavecseseznamem"/>
        <w:numPr>
          <w:ilvl w:val="1"/>
          <w:numId w:val="38"/>
        </w:numPr>
        <w:contextualSpacing w:val="0"/>
        <w:jc w:val="both"/>
      </w:pPr>
      <w:r w:rsidRPr="00F9705C">
        <w:t>užívání veřejného prostranství v rámci pořádání vánočního jarmarku a nejdecké pouti, to neplatí pro zvláštní užívání veřejného prostranství za účelem umístění zařízení lunaparků,</w:t>
      </w:r>
    </w:p>
    <w:p w14:paraId="25CA2E2E" w14:textId="0F7F1AC9" w:rsidR="00F9705C" w:rsidRDefault="00F9705C" w:rsidP="006C6CF5">
      <w:pPr>
        <w:pStyle w:val="Odstavecseseznamem"/>
        <w:numPr>
          <w:ilvl w:val="1"/>
          <w:numId w:val="38"/>
        </w:numPr>
        <w:contextualSpacing w:val="0"/>
        <w:jc w:val="both"/>
      </w:pPr>
      <w:r w:rsidRPr="00F9705C">
        <w:t>užívání veřejného prostranství na pozemcích, které nejsou v majetku Města Nejdek v případě, že uživatel zaplatil za pronájem tohoto pozemku jeho majiteli</w:t>
      </w:r>
      <w:r>
        <w:t>,</w:t>
      </w:r>
    </w:p>
    <w:p w14:paraId="61BC02D1" w14:textId="49A12FB4" w:rsidR="00F9705C" w:rsidRDefault="00F9705C" w:rsidP="006C6CF5">
      <w:pPr>
        <w:pStyle w:val="Odstavecseseznamem"/>
        <w:numPr>
          <w:ilvl w:val="1"/>
          <w:numId w:val="38"/>
        </w:numPr>
        <w:contextualSpacing w:val="0"/>
        <w:jc w:val="both"/>
      </w:pPr>
      <w:r w:rsidRPr="00F9705C">
        <w:t>územně samosprávný celek – Město Nejdek</w:t>
      </w:r>
      <w:r>
        <w:t>,</w:t>
      </w:r>
    </w:p>
    <w:p w14:paraId="4547F2C4" w14:textId="1C7E9E36" w:rsidR="00F9705C" w:rsidRDefault="00F9705C" w:rsidP="006C6CF5">
      <w:pPr>
        <w:pStyle w:val="Odstavecseseznamem"/>
        <w:numPr>
          <w:ilvl w:val="1"/>
          <w:numId w:val="38"/>
        </w:numPr>
        <w:contextualSpacing w:val="0"/>
        <w:jc w:val="both"/>
      </w:pPr>
      <w:r w:rsidRPr="00F9705C">
        <w:t>užívání veřejného prostranství z důvodu umístění dočasných staveb sloužících pro poskytování služeb – restaurační předzahrádky a boxy (schránky) sloužící k doručování zásilek</w:t>
      </w:r>
      <w:r>
        <w:t>,</w:t>
      </w:r>
    </w:p>
    <w:p w14:paraId="430140B4" w14:textId="524892A7" w:rsidR="00F9705C" w:rsidRDefault="00F9705C" w:rsidP="006C6CF5">
      <w:pPr>
        <w:pStyle w:val="Odstavecseseznamem"/>
        <w:numPr>
          <w:ilvl w:val="1"/>
          <w:numId w:val="38"/>
        </w:numPr>
        <w:contextualSpacing w:val="0"/>
        <w:jc w:val="both"/>
      </w:pPr>
      <w:r w:rsidRPr="00F9705C">
        <w:t>preventivní akce integrovaného záchranného systému České republiky</w:t>
      </w:r>
      <w:r>
        <w:t>.</w:t>
      </w:r>
    </w:p>
    <w:p w14:paraId="60FC21D8" w14:textId="6C21BD93" w:rsidR="003A047B" w:rsidRPr="00A5790F" w:rsidRDefault="00F9705C" w:rsidP="003A047B">
      <w:pPr>
        <w:pStyle w:val="Odstavecseseznamem"/>
        <w:numPr>
          <w:ilvl w:val="0"/>
          <w:numId w:val="38"/>
        </w:numPr>
        <w:contextualSpacing w:val="0"/>
        <w:jc w:val="both"/>
        <w:rPr>
          <w:rFonts w:cstheme="minorHAnsi"/>
        </w:rPr>
      </w:pPr>
      <w:r w:rsidRPr="00F9705C">
        <w:rPr>
          <w:rFonts w:cstheme="minorHAnsi"/>
        </w:rPr>
        <w:t>V 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cstheme="minorHAnsi"/>
        </w:rPr>
        <w:footnoteReference w:id="7"/>
      </w:r>
    </w:p>
    <w:p w14:paraId="1E75D7D7" w14:textId="26963CED" w:rsidR="006C6CF5" w:rsidRPr="00C654C7" w:rsidRDefault="00147567" w:rsidP="006C6CF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BC5283">
        <w:rPr>
          <w:b/>
          <w:sz w:val="24"/>
          <w:szCs w:val="24"/>
        </w:rPr>
        <w:t>8</w:t>
      </w:r>
      <w:r w:rsidRPr="00C654C7">
        <w:rPr>
          <w:b/>
          <w:sz w:val="24"/>
          <w:szCs w:val="24"/>
        </w:rPr>
        <w:br/>
      </w:r>
      <w:r w:rsidR="00A6213B" w:rsidRPr="00A6213B">
        <w:rPr>
          <w:b/>
          <w:sz w:val="28"/>
          <w:szCs w:val="28"/>
        </w:rPr>
        <w:t>Přechodné a zruš</w:t>
      </w:r>
      <w:r w:rsidR="00A6213B">
        <w:rPr>
          <w:b/>
          <w:sz w:val="28"/>
          <w:szCs w:val="28"/>
        </w:rPr>
        <w:t>ující</w:t>
      </w:r>
      <w:r w:rsidR="00A6213B" w:rsidRPr="00A6213B">
        <w:rPr>
          <w:b/>
          <w:sz w:val="28"/>
          <w:szCs w:val="28"/>
        </w:rPr>
        <w:t xml:space="preserve"> ustanovení</w:t>
      </w:r>
    </w:p>
    <w:p w14:paraId="29E62707" w14:textId="464C1AC7" w:rsidR="00FA0942" w:rsidRDefault="00FD0F3A" w:rsidP="00FA0942">
      <w:pPr>
        <w:pStyle w:val="Odstavecseseznamem"/>
        <w:numPr>
          <w:ilvl w:val="0"/>
          <w:numId w:val="39"/>
        </w:numPr>
        <w:contextualSpacing w:val="0"/>
        <w:jc w:val="both"/>
      </w:pPr>
      <w:r w:rsidRPr="00FD0F3A">
        <w:t>Poplatkové povinnosti vzniklé před nabytím účinnosti této vyhlášky se posuzují podle dosavadních právních předpisů.</w:t>
      </w:r>
    </w:p>
    <w:p w14:paraId="59B26C75" w14:textId="77404FAF" w:rsidR="00C73597" w:rsidRDefault="00FD0F3A" w:rsidP="0000657F">
      <w:pPr>
        <w:pStyle w:val="Odstavecseseznamem"/>
        <w:numPr>
          <w:ilvl w:val="0"/>
          <w:numId w:val="39"/>
        </w:numPr>
        <w:contextualSpacing w:val="0"/>
        <w:jc w:val="both"/>
      </w:pPr>
      <w:r w:rsidRPr="00FD0F3A">
        <w:t>Zrušuje se obecně závazná vyhláška č. 1/2023 o místním poplatku za užívání veřejného prostranství, ze dne 19.6.2023</w:t>
      </w:r>
      <w:r>
        <w:t>.</w:t>
      </w:r>
    </w:p>
    <w:p w14:paraId="6281D9EC" w14:textId="77777777" w:rsidR="00FD0F3A" w:rsidRDefault="00FD0F3A" w:rsidP="00FD0F3A">
      <w:pPr>
        <w:jc w:val="both"/>
      </w:pPr>
    </w:p>
    <w:p w14:paraId="4E65A1B6" w14:textId="77777777" w:rsidR="00FD0F3A" w:rsidRDefault="00FD0F3A" w:rsidP="00FD0F3A">
      <w:pPr>
        <w:jc w:val="both"/>
      </w:pPr>
    </w:p>
    <w:p w14:paraId="2CF7A7DC" w14:textId="3B0AAB21" w:rsidR="0000657F" w:rsidRPr="00C654C7" w:rsidRDefault="00147567" w:rsidP="0000657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Čl. </w:t>
      </w:r>
      <w:r w:rsidR="00FD0F3A">
        <w:rPr>
          <w:b/>
          <w:sz w:val="24"/>
          <w:szCs w:val="24"/>
        </w:rPr>
        <w:t>9</w:t>
      </w:r>
      <w:r w:rsidRPr="00C654C7">
        <w:rPr>
          <w:b/>
          <w:sz w:val="24"/>
          <w:szCs w:val="24"/>
        </w:rPr>
        <w:br/>
      </w:r>
      <w:r>
        <w:rPr>
          <w:b/>
          <w:sz w:val="28"/>
          <w:szCs w:val="28"/>
        </w:rPr>
        <w:t>Účinnost</w:t>
      </w:r>
    </w:p>
    <w:p w14:paraId="33EF7738" w14:textId="503E589B" w:rsidR="0000657F" w:rsidRPr="00A63300" w:rsidRDefault="00FD0F3A" w:rsidP="0000657F">
      <w:pPr>
        <w:jc w:val="center"/>
        <w:rPr>
          <w:rFonts w:cstheme="minorHAnsi"/>
        </w:rPr>
      </w:pPr>
      <w:r w:rsidRPr="00FD0F3A">
        <w:rPr>
          <w:rFonts w:cstheme="minorHAnsi"/>
        </w:rPr>
        <w:t>Tato vyhláška nabývá účinnosti dnem 1.1.2024.</w:t>
      </w:r>
    </w:p>
    <w:p w14:paraId="77FCD467" w14:textId="77777777" w:rsidR="00D46287" w:rsidRDefault="00D46287" w:rsidP="0075697A"/>
    <w:p w14:paraId="396D5DBE" w14:textId="77777777" w:rsidR="00D46287" w:rsidRDefault="00D46287" w:rsidP="0075697A"/>
    <w:p w14:paraId="33B21246" w14:textId="77777777" w:rsidR="00D46287" w:rsidRDefault="00D46287" w:rsidP="0075697A"/>
    <w:p w14:paraId="580BA1DE" w14:textId="4568538F" w:rsidR="00FD0F3A" w:rsidRDefault="00147567" w:rsidP="003A047B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="00A77C1C">
        <w:t xml:space="preserve">Pavlína Schwarzová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C1C">
        <w:t>Ludmila Vocelková</w:t>
      </w:r>
      <w:r>
        <w:br/>
        <w:t>místostarost</w:t>
      </w:r>
      <w:r w:rsidR="00A77C1C">
        <w:t>k</w:t>
      </w:r>
      <w:r>
        <w:t>a</w:t>
      </w:r>
      <w:r w:rsidR="00A77C1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</w:t>
      </w:r>
      <w:r w:rsidR="00A77C1C">
        <w:t>ka</w:t>
      </w:r>
    </w:p>
    <w:p w14:paraId="4E5A80FF" w14:textId="77777777" w:rsidR="00FD0F3A" w:rsidRDefault="00FD0F3A">
      <w:r>
        <w:br w:type="page"/>
      </w:r>
    </w:p>
    <w:p w14:paraId="44C81FE1" w14:textId="1C40B675" w:rsidR="00FD0F3A" w:rsidRPr="00FD0F3A" w:rsidRDefault="00FD0F3A" w:rsidP="00FD0F3A">
      <w:pPr>
        <w:rPr>
          <w:b/>
          <w:bCs/>
          <w:u w:val="single"/>
        </w:rPr>
      </w:pPr>
      <w:r w:rsidRPr="00FD0F3A">
        <w:rPr>
          <w:b/>
          <w:bCs/>
          <w:u w:val="single"/>
        </w:rPr>
        <w:lastRenderedPageBreak/>
        <w:t>Příloha</w:t>
      </w:r>
      <w:r w:rsidR="00E766C7">
        <w:rPr>
          <w:b/>
          <w:bCs/>
          <w:u w:val="single"/>
        </w:rPr>
        <w:t xml:space="preserve"> </w:t>
      </w:r>
      <w:r w:rsidRPr="00FD0F3A">
        <w:rPr>
          <w:b/>
          <w:bCs/>
          <w:u w:val="single"/>
        </w:rPr>
        <w:t>obecně závazné vyhlášky o místním poplatku za užívání veřejného prostranství</w:t>
      </w:r>
    </w:p>
    <w:p w14:paraId="43919AB7" w14:textId="77777777" w:rsidR="00FD0F3A" w:rsidRDefault="00FD0F3A" w:rsidP="00FD0F3A">
      <w:r>
        <w:t>Seznam určených pozemků, které jsou stanoveny jako veřejné prostranství:</w:t>
      </w:r>
    </w:p>
    <w:p w14:paraId="775CF91B" w14:textId="6059B059" w:rsidR="00FD0F3A" w:rsidRPr="00FD0F3A" w:rsidRDefault="00FD0F3A" w:rsidP="00FD0F3A">
      <w:pPr>
        <w:rPr>
          <w:b/>
          <w:bCs/>
        </w:rPr>
      </w:pPr>
      <w:r w:rsidRPr="00FD0F3A">
        <w:rPr>
          <w:b/>
          <w:bCs/>
        </w:rPr>
        <w:t>k.ú. Bernov – hřiště u bývalého Mexika</w:t>
      </w:r>
      <w:r>
        <w:rPr>
          <w:b/>
          <w:bCs/>
        </w:rPr>
        <w:br/>
      </w:r>
      <w:r>
        <w:t>pozemek číslo: 1/1, 1/8</w:t>
      </w:r>
    </w:p>
    <w:p w14:paraId="0DB27322" w14:textId="0511DE26" w:rsidR="00FD0F3A" w:rsidRPr="00FD0F3A" w:rsidRDefault="00FD0F3A" w:rsidP="00FD0F3A">
      <w:pPr>
        <w:rPr>
          <w:b/>
          <w:bCs/>
        </w:rPr>
      </w:pPr>
      <w:r w:rsidRPr="00FD0F3A">
        <w:rPr>
          <w:b/>
          <w:bCs/>
        </w:rPr>
        <w:t>k.ú. Pozorka – u hasičů</w:t>
      </w:r>
      <w:r>
        <w:rPr>
          <w:b/>
          <w:bCs/>
        </w:rPr>
        <w:br/>
      </w:r>
      <w:r>
        <w:t>pozemek číslo: 361, 1471/4, 1472/2</w:t>
      </w:r>
    </w:p>
    <w:p w14:paraId="0CC8A173" w14:textId="0DFE0FD8" w:rsidR="00FD0F3A" w:rsidRDefault="00FD0F3A" w:rsidP="00FD0F3A">
      <w:r w:rsidRPr="00FD0F3A">
        <w:rPr>
          <w:b/>
          <w:bCs/>
        </w:rPr>
        <w:t>k.ú. Nejdek – garáže Limnická</w:t>
      </w:r>
      <w:r>
        <w:br/>
        <w:t>pozemek číslo: 2220/1, 2225/5, 2104/2</w:t>
      </w:r>
    </w:p>
    <w:p w14:paraId="118524D2" w14:textId="65B7B0AE" w:rsidR="00FD0F3A" w:rsidRDefault="00FD0F3A" w:rsidP="00FD0F3A">
      <w:r w:rsidRPr="00FD0F3A">
        <w:rPr>
          <w:b/>
          <w:bCs/>
        </w:rPr>
        <w:t>k.ú. Nejdek– ulice J. A. Gagarina, Osvětimská, Karlovarská, Lipová, Jiráskova, Bezručova</w:t>
      </w:r>
      <w:r>
        <w:br/>
        <w:t>pozemek číslo: 2116/12, 61, 2021/1, 2027/41, 2027/39, 2027/40, 3194/1, 3358/1, 2104/1, 2109/1, 2108/9, 2108/1, 2105/1, 2101/2, 2104/3, 2097/12, 3123/1, 2030/1, 2030/4</w:t>
      </w:r>
    </w:p>
    <w:p w14:paraId="67EB4041" w14:textId="1D42B751" w:rsidR="00FD0F3A" w:rsidRDefault="00FD0F3A" w:rsidP="00FD0F3A">
      <w:r w:rsidRPr="00FD0F3A">
        <w:rPr>
          <w:b/>
          <w:bCs/>
        </w:rPr>
        <w:t>k.ú. Nejdek – ulice Okružní</w:t>
      </w:r>
      <w:r>
        <w:br/>
        <w:t>pozemek číslo: 2034/1, 2037/1</w:t>
      </w:r>
    </w:p>
    <w:p w14:paraId="5DBF1E57" w14:textId="28D8FC4D" w:rsidR="00FD0F3A" w:rsidRDefault="00FD0F3A" w:rsidP="00FD0F3A">
      <w:r w:rsidRPr="00FD0F3A">
        <w:rPr>
          <w:b/>
          <w:bCs/>
        </w:rPr>
        <w:t>k.ú. Nejdek – ulice Jateční u hasičů Nejdek</w:t>
      </w:r>
      <w:r>
        <w:br/>
        <w:t>pozemek číslo: 3376, 3119/1</w:t>
      </w:r>
    </w:p>
    <w:p w14:paraId="5A4B3D39" w14:textId="7BDDA85E" w:rsidR="00FD0F3A" w:rsidRDefault="00FD0F3A" w:rsidP="00FD0F3A">
      <w:r w:rsidRPr="00FD0F3A">
        <w:rPr>
          <w:b/>
          <w:bCs/>
        </w:rPr>
        <w:t>k.ú Nejdek – ulice Závodu míru otočka autobusu nad Metalisem</w:t>
      </w:r>
      <w:r>
        <w:br/>
        <w:t>pozemek číslo: 3137/1, 443/1</w:t>
      </w:r>
    </w:p>
    <w:p w14:paraId="3A4A61E4" w14:textId="77FFC46D" w:rsidR="00FD0F3A" w:rsidRDefault="00FD0F3A" w:rsidP="00FD0F3A">
      <w:r w:rsidRPr="00FD0F3A">
        <w:rPr>
          <w:b/>
          <w:bCs/>
        </w:rPr>
        <w:t>k.ú Nejdek – ulice Závodu míru – u kulturního domu</w:t>
      </w:r>
      <w:r>
        <w:br/>
        <w:t>pozemek číslo: 3265, 3249/5, 818, 2674, 2670/2, 3124/1</w:t>
      </w:r>
    </w:p>
    <w:p w14:paraId="72A3EC8F" w14:textId="751BB83B" w:rsidR="00FD0F3A" w:rsidRDefault="00FD0F3A" w:rsidP="00FD0F3A">
      <w:r w:rsidRPr="00FD0F3A">
        <w:rPr>
          <w:b/>
          <w:bCs/>
        </w:rPr>
        <w:t>k.ú Nejdek – ulice sídliště 9. května</w:t>
      </w:r>
      <w:r>
        <w:br/>
        <w:t>pozemek číslo: 1386/2, 1386/1, 1386/5, 3339/1</w:t>
      </w:r>
    </w:p>
    <w:p w14:paraId="3191426D" w14:textId="75DEF14F" w:rsidR="00FD0F3A" w:rsidRDefault="00FD0F3A" w:rsidP="00FD0F3A">
      <w:r w:rsidRPr="00FD0F3A">
        <w:rPr>
          <w:b/>
          <w:bCs/>
        </w:rPr>
        <w:t>k.ú Nejdek – ulice Nádražní a Kollárova</w:t>
      </w:r>
      <w:r>
        <w:br/>
        <w:t>pozemek číslo: 3287/6, 3187/2, 1765/3, 1901/3</w:t>
      </w:r>
    </w:p>
    <w:p w14:paraId="0A456B17" w14:textId="6B218664" w:rsidR="00FD0F3A" w:rsidRDefault="00FD0F3A" w:rsidP="00FD0F3A">
      <w:r w:rsidRPr="00983521">
        <w:rPr>
          <w:b/>
          <w:bCs/>
        </w:rPr>
        <w:t xml:space="preserve">k.ú. Nejdek – ulice náměstí Karla. IV, U Jeslí, Rooseveltova, Poštovní, Bratří Čapků, Soudní, Poštovní, Dvořákova a prostranství u kostela </w:t>
      </w:r>
      <w:proofErr w:type="gramStart"/>
      <w:r w:rsidRPr="00983521">
        <w:rPr>
          <w:b/>
          <w:bCs/>
        </w:rPr>
        <w:t>Sv.</w:t>
      </w:r>
      <w:proofErr w:type="gramEnd"/>
      <w:r w:rsidRPr="00983521">
        <w:rPr>
          <w:b/>
          <w:bCs/>
        </w:rPr>
        <w:t xml:space="preserve"> Martina</w:t>
      </w:r>
      <w:r w:rsidR="00983521">
        <w:br/>
      </w:r>
      <w:r>
        <w:t>pozemek číslo: 1755/1, 260/1, 278/2, 3130/1, 3379/1, 3335/3, 3380/1, 3335/1, 3474, 3477, 3332, 3331, 3333/1, 287/5, 3330/1, 3369, 3115/10, 3115/1, 3330/1, 3331, 3333/1, 3115/1, 333/1, 3329/1, 3115/4, 3115/2, 3344, 3336, 344, 345, 3378, 349, 348, 3115/3, 3115/6, 185, 333/4, 3115/9, 3398, 3443, 3381/2, 3334, 203/6, 3115/14, 3115/5, 3328/1</w:t>
      </w:r>
    </w:p>
    <w:p w14:paraId="58AB79B1" w14:textId="71110AE1" w:rsidR="002735F9" w:rsidRDefault="00FD0F3A" w:rsidP="00FD0F3A">
      <w:r w:rsidRPr="00983521">
        <w:rPr>
          <w:b/>
          <w:bCs/>
        </w:rPr>
        <w:t>k.ú. Nejdek – ulice Rolavská a Závodu míru</w:t>
      </w:r>
      <w:r w:rsidR="00983521">
        <w:br/>
      </w:r>
      <w:r>
        <w:t>pozemek číslo: 2581/4, 2581/1, 3249/21, 3326, 3398, 3336</w:t>
      </w:r>
    </w:p>
    <w:sectPr w:rsidR="002735F9" w:rsidSect="00C73597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E08F" w14:textId="77777777" w:rsidR="00DE475C" w:rsidRDefault="00DE475C">
      <w:pPr>
        <w:spacing w:after="0" w:line="240" w:lineRule="auto"/>
      </w:pPr>
      <w:r>
        <w:separator/>
      </w:r>
    </w:p>
  </w:endnote>
  <w:endnote w:type="continuationSeparator" w:id="0">
    <w:p w14:paraId="3904B9C7" w14:textId="77777777" w:rsidR="00DE475C" w:rsidRDefault="00DE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539016"/>
      <w:docPartObj>
        <w:docPartGallery w:val="Page Numbers (Bottom of Page)"/>
        <w:docPartUnique/>
      </w:docPartObj>
    </w:sdtPr>
    <w:sdtEndPr/>
    <w:sdtContent>
      <w:p w14:paraId="0010E30F" w14:textId="69284682" w:rsidR="00983521" w:rsidRDefault="009835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A419" w14:textId="77777777" w:rsidR="00DE475C" w:rsidRDefault="00DE475C" w:rsidP="00103DFA">
      <w:pPr>
        <w:spacing w:after="0" w:line="240" w:lineRule="auto"/>
      </w:pPr>
      <w:r>
        <w:separator/>
      </w:r>
    </w:p>
  </w:footnote>
  <w:footnote w:type="continuationSeparator" w:id="0">
    <w:p w14:paraId="5EDCE5DC" w14:textId="77777777" w:rsidR="00DE475C" w:rsidRDefault="00DE475C" w:rsidP="00103DFA">
      <w:pPr>
        <w:spacing w:after="0" w:line="240" w:lineRule="auto"/>
      </w:pPr>
      <w:r>
        <w:continuationSeparator/>
      </w:r>
    </w:p>
  </w:footnote>
  <w:footnote w:id="1">
    <w:p w14:paraId="4345178F" w14:textId="1CEF54A9" w:rsidR="00F9063C" w:rsidRDefault="00F906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063C">
        <w:t>§ 15 odst. 1 zákona o místních poplatcích</w:t>
      </w:r>
    </w:p>
  </w:footnote>
  <w:footnote w:id="2">
    <w:p w14:paraId="2835C57D" w14:textId="171E6204" w:rsidR="00F9063C" w:rsidRDefault="00F906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063C">
        <w:t>§ 4 odst. 1 zákona o místních poplatcích</w:t>
      </w:r>
    </w:p>
  </w:footnote>
  <w:footnote w:id="3">
    <w:p w14:paraId="1DD22F7E" w14:textId="4F155246" w:rsidR="00F9063C" w:rsidRDefault="00F906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063C">
        <w:t>§ 4 odst. 2 zákona o místních poplatcích</w:t>
      </w:r>
    </w:p>
  </w:footnote>
  <w:footnote w:id="4">
    <w:p w14:paraId="7FDEA4AC" w14:textId="0E1D671F" w:rsidR="00880996" w:rsidRDefault="008809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80996">
        <w:t>§ 14a odst. 1 a 2 zákona o místních poplatcích; v ohlášení poplatník uvede zejména své identifikační údaje a skutečnosti rozhodné pro stanovení poplatku</w:t>
      </w:r>
    </w:p>
  </w:footnote>
  <w:footnote w:id="5">
    <w:p w14:paraId="25FA8318" w14:textId="727B7787" w:rsidR="00880996" w:rsidRDefault="008809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80996">
        <w:t>§ 14a odst. 4 zákona o místních poplatcích</w:t>
      </w:r>
    </w:p>
  </w:footnote>
  <w:footnote w:id="6">
    <w:p w14:paraId="61A5871D" w14:textId="672E3684" w:rsidR="00F9705C" w:rsidRDefault="00F970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705C">
        <w:t>§ 4 odst. 1 zákona o místních poplatcích</w:t>
      </w:r>
    </w:p>
  </w:footnote>
  <w:footnote w:id="7">
    <w:p w14:paraId="6572B1BA" w14:textId="11C8BA16" w:rsidR="00F9705C" w:rsidRDefault="00F970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705C"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A2D447F"/>
    <w:multiLevelType w:val="multilevel"/>
    <w:tmpl w:val="79146F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6A76B0"/>
    <w:multiLevelType w:val="hybridMultilevel"/>
    <w:tmpl w:val="6A70D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21C7676"/>
    <w:multiLevelType w:val="hybridMultilevel"/>
    <w:tmpl w:val="FCC6E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2541723">
    <w:abstractNumId w:val="9"/>
  </w:num>
  <w:num w:numId="2" w16cid:durableId="1197818104">
    <w:abstractNumId w:val="4"/>
  </w:num>
  <w:num w:numId="3" w16cid:durableId="47152260">
    <w:abstractNumId w:val="0"/>
  </w:num>
  <w:num w:numId="4" w16cid:durableId="882133525">
    <w:abstractNumId w:val="36"/>
  </w:num>
  <w:num w:numId="5" w16cid:durableId="245041932">
    <w:abstractNumId w:val="8"/>
  </w:num>
  <w:num w:numId="6" w16cid:durableId="785849830">
    <w:abstractNumId w:val="18"/>
  </w:num>
  <w:num w:numId="7" w16cid:durableId="481656425">
    <w:abstractNumId w:val="24"/>
  </w:num>
  <w:num w:numId="8" w16cid:durableId="1043822584">
    <w:abstractNumId w:val="10"/>
  </w:num>
  <w:num w:numId="9" w16cid:durableId="384068909">
    <w:abstractNumId w:val="43"/>
  </w:num>
  <w:num w:numId="10" w16cid:durableId="1075784813">
    <w:abstractNumId w:val="1"/>
  </w:num>
  <w:num w:numId="11" w16cid:durableId="1088160616">
    <w:abstractNumId w:val="7"/>
  </w:num>
  <w:num w:numId="12" w16cid:durableId="58290002">
    <w:abstractNumId w:val="16"/>
  </w:num>
  <w:num w:numId="13" w16cid:durableId="485174072">
    <w:abstractNumId w:val="13"/>
  </w:num>
  <w:num w:numId="14" w16cid:durableId="279385826">
    <w:abstractNumId w:val="3"/>
  </w:num>
  <w:num w:numId="15" w16cid:durableId="2048411687">
    <w:abstractNumId w:val="42"/>
  </w:num>
  <w:num w:numId="16" w16cid:durableId="1165391256">
    <w:abstractNumId w:val="11"/>
  </w:num>
  <w:num w:numId="17" w16cid:durableId="1671712640">
    <w:abstractNumId w:val="12"/>
  </w:num>
  <w:num w:numId="18" w16cid:durableId="487020972">
    <w:abstractNumId w:val="40"/>
  </w:num>
  <w:num w:numId="19" w16cid:durableId="300112709">
    <w:abstractNumId w:val="20"/>
  </w:num>
  <w:num w:numId="20" w16cid:durableId="1475485927">
    <w:abstractNumId w:val="34"/>
  </w:num>
  <w:num w:numId="21" w16cid:durableId="655962047">
    <w:abstractNumId w:val="14"/>
  </w:num>
  <w:num w:numId="22" w16cid:durableId="2136672075">
    <w:abstractNumId w:val="2"/>
  </w:num>
  <w:num w:numId="23" w16cid:durableId="529877681">
    <w:abstractNumId w:val="29"/>
  </w:num>
  <w:num w:numId="24" w16cid:durableId="704672900">
    <w:abstractNumId w:val="27"/>
  </w:num>
  <w:num w:numId="25" w16cid:durableId="652949445">
    <w:abstractNumId w:val="35"/>
  </w:num>
  <w:num w:numId="26" w16cid:durableId="456262170">
    <w:abstractNumId w:val="21"/>
  </w:num>
  <w:num w:numId="27" w16cid:durableId="1688677934">
    <w:abstractNumId w:val="17"/>
  </w:num>
  <w:num w:numId="28" w16cid:durableId="65029827">
    <w:abstractNumId w:val="5"/>
  </w:num>
  <w:num w:numId="29" w16cid:durableId="1065840202">
    <w:abstractNumId w:val="41"/>
  </w:num>
  <w:num w:numId="30" w16cid:durableId="913859980">
    <w:abstractNumId w:val="22"/>
  </w:num>
  <w:num w:numId="31" w16cid:durableId="276253836">
    <w:abstractNumId w:val="33"/>
  </w:num>
  <w:num w:numId="32" w16cid:durableId="1621689467">
    <w:abstractNumId w:val="15"/>
  </w:num>
  <w:num w:numId="33" w16cid:durableId="2074497342">
    <w:abstractNumId w:val="19"/>
  </w:num>
  <w:num w:numId="34" w16cid:durableId="216862518">
    <w:abstractNumId w:val="26"/>
  </w:num>
  <w:num w:numId="35" w16cid:durableId="935821095">
    <w:abstractNumId w:val="31"/>
  </w:num>
  <w:num w:numId="36" w16cid:durableId="1912616743">
    <w:abstractNumId w:val="25"/>
  </w:num>
  <w:num w:numId="37" w16cid:durableId="765348324">
    <w:abstractNumId w:val="23"/>
  </w:num>
  <w:num w:numId="38" w16cid:durableId="634608334">
    <w:abstractNumId w:val="28"/>
  </w:num>
  <w:num w:numId="39" w16cid:durableId="1317876325">
    <w:abstractNumId w:val="30"/>
  </w:num>
  <w:num w:numId="40" w16cid:durableId="1898320959">
    <w:abstractNumId w:val="6"/>
  </w:num>
  <w:num w:numId="41" w16cid:durableId="333731190">
    <w:abstractNumId w:val="37"/>
  </w:num>
  <w:num w:numId="42" w16cid:durableId="245654106">
    <w:abstractNumId w:val="38"/>
  </w:num>
  <w:num w:numId="43" w16cid:durableId="1049303214">
    <w:abstractNumId w:val="39"/>
  </w:num>
  <w:num w:numId="44" w16cid:durableId="20288267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FA"/>
    <w:rsid w:val="0000657F"/>
    <w:rsid w:val="00016B94"/>
    <w:rsid w:val="00040231"/>
    <w:rsid w:val="00052048"/>
    <w:rsid w:val="00080C07"/>
    <w:rsid w:val="0008703C"/>
    <w:rsid w:val="00094846"/>
    <w:rsid w:val="000A0E98"/>
    <w:rsid w:val="000A2ED6"/>
    <w:rsid w:val="000A7F8B"/>
    <w:rsid w:val="000B1C22"/>
    <w:rsid w:val="000C1F18"/>
    <w:rsid w:val="000D7EBC"/>
    <w:rsid w:val="000F0DC6"/>
    <w:rsid w:val="000F7C96"/>
    <w:rsid w:val="001023F3"/>
    <w:rsid w:val="00103DFA"/>
    <w:rsid w:val="001145FB"/>
    <w:rsid w:val="00125C85"/>
    <w:rsid w:val="00127DC9"/>
    <w:rsid w:val="00144728"/>
    <w:rsid w:val="00147567"/>
    <w:rsid w:val="00147B14"/>
    <w:rsid w:val="00152A0D"/>
    <w:rsid w:val="00171E3F"/>
    <w:rsid w:val="00191F32"/>
    <w:rsid w:val="00192757"/>
    <w:rsid w:val="00193023"/>
    <w:rsid w:val="00196C39"/>
    <w:rsid w:val="001B1551"/>
    <w:rsid w:val="001B1F73"/>
    <w:rsid w:val="001F2F6B"/>
    <w:rsid w:val="002023B5"/>
    <w:rsid w:val="00212B64"/>
    <w:rsid w:val="00221861"/>
    <w:rsid w:val="00252531"/>
    <w:rsid w:val="00257161"/>
    <w:rsid w:val="002724A0"/>
    <w:rsid w:val="002735F9"/>
    <w:rsid w:val="002A2455"/>
    <w:rsid w:val="002B08C1"/>
    <w:rsid w:val="002B5BD1"/>
    <w:rsid w:val="002B7C91"/>
    <w:rsid w:val="002C4A9A"/>
    <w:rsid w:val="002D42BF"/>
    <w:rsid w:val="002E4DFA"/>
    <w:rsid w:val="002F370F"/>
    <w:rsid w:val="00300201"/>
    <w:rsid w:val="00314EEF"/>
    <w:rsid w:val="0034170C"/>
    <w:rsid w:val="00345752"/>
    <w:rsid w:val="003573A7"/>
    <w:rsid w:val="00357E46"/>
    <w:rsid w:val="00375D98"/>
    <w:rsid w:val="003779EF"/>
    <w:rsid w:val="00385AFE"/>
    <w:rsid w:val="003919D2"/>
    <w:rsid w:val="00393006"/>
    <w:rsid w:val="003943A6"/>
    <w:rsid w:val="003A047B"/>
    <w:rsid w:val="003A436D"/>
    <w:rsid w:val="003B6870"/>
    <w:rsid w:val="003C4E18"/>
    <w:rsid w:val="003F1D52"/>
    <w:rsid w:val="00402AE0"/>
    <w:rsid w:val="004269E2"/>
    <w:rsid w:val="004406C2"/>
    <w:rsid w:val="00446B9B"/>
    <w:rsid w:val="004A27B4"/>
    <w:rsid w:val="004A562A"/>
    <w:rsid w:val="004C247D"/>
    <w:rsid w:val="004D317D"/>
    <w:rsid w:val="004D7CDD"/>
    <w:rsid w:val="004E460B"/>
    <w:rsid w:val="004E48BC"/>
    <w:rsid w:val="004E6210"/>
    <w:rsid w:val="004F1A90"/>
    <w:rsid w:val="004F60B4"/>
    <w:rsid w:val="00506210"/>
    <w:rsid w:val="005107F6"/>
    <w:rsid w:val="00524A26"/>
    <w:rsid w:val="00532DE3"/>
    <w:rsid w:val="00537475"/>
    <w:rsid w:val="0054466B"/>
    <w:rsid w:val="0055144A"/>
    <w:rsid w:val="00556ABF"/>
    <w:rsid w:val="00573EE2"/>
    <w:rsid w:val="00577B81"/>
    <w:rsid w:val="00590654"/>
    <w:rsid w:val="00592E24"/>
    <w:rsid w:val="00594D0D"/>
    <w:rsid w:val="005B5201"/>
    <w:rsid w:val="005B6821"/>
    <w:rsid w:val="005F6E9B"/>
    <w:rsid w:val="00611411"/>
    <w:rsid w:val="006127EA"/>
    <w:rsid w:val="00636726"/>
    <w:rsid w:val="006407B5"/>
    <w:rsid w:val="00650EB1"/>
    <w:rsid w:val="00652485"/>
    <w:rsid w:val="006536BA"/>
    <w:rsid w:val="006549F0"/>
    <w:rsid w:val="00670876"/>
    <w:rsid w:val="00685298"/>
    <w:rsid w:val="006A4A14"/>
    <w:rsid w:val="006A5721"/>
    <w:rsid w:val="006B3E7D"/>
    <w:rsid w:val="006B7E30"/>
    <w:rsid w:val="006C6CF5"/>
    <w:rsid w:val="006D6832"/>
    <w:rsid w:val="00715DD8"/>
    <w:rsid w:val="00730423"/>
    <w:rsid w:val="007329C9"/>
    <w:rsid w:val="00734583"/>
    <w:rsid w:val="007357C0"/>
    <w:rsid w:val="0075697A"/>
    <w:rsid w:val="0076505A"/>
    <w:rsid w:val="007714E1"/>
    <w:rsid w:val="00783763"/>
    <w:rsid w:val="00784D29"/>
    <w:rsid w:val="00795594"/>
    <w:rsid w:val="0079723A"/>
    <w:rsid w:val="007B7AE8"/>
    <w:rsid w:val="007C180B"/>
    <w:rsid w:val="007C5D70"/>
    <w:rsid w:val="007C61C6"/>
    <w:rsid w:val="007C63B6"/>
    <w:rsid w:val="007D25B9"/>
    <w:rsid w:val="007F1B9C"/>
    <w:rsid w:val="007F2CDB"/>
    <w:rsid w:val="007F3F39"/>
    <w:rsid w:val="008157B5"/>
    <w:rsid w:val="00821913"/>
    <w:rsid w:val="00834C91"/>
    <w:rsid w:val="00880996"/>
    <w:rsid w:val="008957AA"/>
    <w:rsid w:val="008A466B"/>
    <w:rsid w:val="008B7AEB"/>
    <w:rsid w:val="008C051C"/>
    <w:rsid w:val="008D11D5"/>
    <w:rsid w:val="008D2322"/>
    <w:rsid w:val="008D6465"/>
    <w:rsid w:val="008E00C8"/>
    <w:rsid w:val="008E4EDF"/>
    <w:rsid w:val="008F00D6"/>
    <w:rsid w:val="009019E4"/>
    <w:rsid w:val="00905AAA"/>
    <w:rsid w:val="00923956"/>
    <w:rsid w:val="00925C84"/>
    <w:rsid w:val="00973887"/>
    <w:rsid w:val="00983521"/>
    <w:rsid w:val="0099371A"/>
    <w:rsid w:val="00996786"/>
    <w:rsid w:val="009A1231"/>
    <w:rsid w:val="009E04E1"/>
    <w:rsid w:val="009E2970"/>
    <w:rsid w:val="00A0000A"/>
    <w:rsid w:val="00A10FFF"/>
    <w:rsid w:val="00A21CEC"/>
    <w:rsid w:val="00A24C51"/>
    <w:rsid w:val="00A346F6"/>
    <w:rsid w:val="00A44B5B"/>
    <w:rsid w:val="00A51C07"/>
    <w:rsid w:val="00A5790F"/>
    <w:rsid w:val="00A6213B"/>
    <w:rsid w:val="00A63300"/>
    <w:rsid w:val="00A67FEE"/>
    <w:rsid w:val="00A771FA"/>
    <w:rsid w:val="00A77C1C"/>
    <w:rsid w:val="00A82E0D"/>
    <w:rsid w:val="00A85D6F"/>
    <w:rsid w:val="00A96663"/>
    <w:rsid w:val="00AA0297"/>
    <w:rsid w:val="00AB28CF"/>
    <w:rsid w:val="00AB5DD8"/>
    <w:rsid w:val="00B05A8A"/>
    <w:rsid w:val="00B22148"/>
    <w:rsid w:val="00B9208D"/>
    <w:rsid w:val="00BC5283"/>
    <w:rsid w:val="00BD5186"/>
    <w:rsid w:val="00BF4679"/>
    <w:rsid w:val="00C174BC"/>
    <w:rsid w:val="00C207B9"/>
    <w:rsid w:val="00C2526B"/>
    <w:rsid w:val="00C5687C"/>
    <w:rsid w:val="00C572F6"/>
    <w:rsid w:val="00C654C7"/>
    <w:rsid w:val="00C73597"/>
    <w:rsid w:val="00C7511B"/>
    <w:rsid w:val="00C767FB"/>
    <w:rsid w:val="00CA0790"/>
    <w:rsid w:val="00CB0FE0"/>
    <w:rsid w:val="00CB4DEF"/>
    <w:rsid w:val="00CD27D8"/>
    <w:rsid w:val="00CD57D0"/>
    <w:rsid w:val="00CE4B5D"/>
    <w:rsid w:val="00D00FE3"/>
    <w:rsid w:val="00D0782B"/>
    <w:rsid w:val="00D17BE8"/>
    <w:rsid w:val="00D301EA"/>
    <w:rsid w:val="00D323C0"/>
    <w:rsid w:val="00D418A0"/>
    <w:rsid w:val="00D437C8"/>
    <w:rsid w:val="00D46287"/>
    <w:rsid w:val="00D530E3"/>
    <w:rsid w:val="00D55340"/>
    <w:rsid w:val="00D60DB4"/>
    <w:rsid w:val="00D832F1"/>
    <w:rsid w:val="00DC5CC9"/>
    <w:rsid w:val="00DC65AD"/>
    <w:rsid w:val="00DD2D3B"/>
    <w:rsid w:val="00DE475C"/>
    <w:rsid w:val="00E611CD"/>
    <w:rsid w:val="00E7211A"/>
    <w:rsid w:val="00E742FC"/>
    <w:rsid w:val="00E766C7"/>
    <w:rsid w:val="00E77320"/>
    <w:rsid w:val="00E92840"/>
    <w:rsid w:val="00E958A2"/>
    <w:rsid w:val="00EB4D7E"/>
    <w:rsid w:val="00EB7B51"/>
    <w:rsid w:val="00EC3CC1"/>
    <w:rsid w:val="00ED2E78"/>
    <w:rsid w:val="00ED464C"/>
    <w:rsid w:val="00ED743C"/>
    <w:rsid w:val="00EE57B0"/>
    <w:rsid w:val="00F03639"/>
    <w:rsid w:val="00F13B8F"/>
    <w:rsid w:val="00F47065"/>
    <w:rsid w:val="00F47D6F"/>
    <w:rsid w:val="00F57D7C"/>
    <w:rsid w:val="00F61CB3"/>
    <w:rsid w:val="00F9063C"/>
    <w:rsid w:val="00F9705C"/>
    <w:rsid w:val="00FA0942"/>
    <w:rsid w:val="00FA0BC8"/>
    <w:rsid w:val="00FC30E1"/>
    <w:rsid w:val="00FD0F3A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EB935"/>
  <w15:docId w15:val="{E59B6987-D99A-489D-AE96-5029ECD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DFA"/>
  </w:style>
  <w:style w:type="paragraph" w:styleId="Zpat">
    <w:name w:val="footer"/>
    <w:basedOn w:val="Normln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DFA"/>
  </w:style>
  <w:style w:type="paragraph" w:styleId="Odstavecseseznamem">
    <w:name w:val="List Paragraph"/>
    <w:basedOn w:val="Normln"/>
    <w:uiPriority w:val="34"/>
    <w:qFormat/>
    <w:rsid w:val="007F3F39"/>
    <w:pPr>
      <w:ind w:left="720"/>
      <w:contextualSpacing/>
    </w:pPr>
  </w:style>
  <w:style w:type="table" w:styleId="Mkatabulky">
    <w:name w:val="Table Grid"/>
    <w:basedOn w:val="Normlntabulka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7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F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FEE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47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4472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4728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44728"/>
    <w:rPr>
      <w:vertAlign w:val="superscript"/>
    </w:rPr>
  </w:style>
  <w:style w:type="paragraph" w:customStyle="1" w:styleId="slalnk">
    <w:name w:val="Čísla článků"/>
    <w:basedOn w:val="Normln"/>
    <w:rsid w:val="007C63B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5273-1CF3-4753-9F9A-DB2AF5A2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Andrea Jančíková</cp:lastModifiedBy>
  <cp:revision>2</cp:revision>
  <cp:lastPrinted>2023-10-09T06:13:00Z</cp:lastPrinted>
  <dcterms:created xsi:type="dcterms:W3CDTF">2023-11-29T13:43:00Z</dcterms:created>
  <dcterms:modified xsi:type="dcterms:W3CDTF">2023-11-29T13:43:00Z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OE/891/2018-23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OE/891/2018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22.5.2023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&lt;TABLE&gt;&lt;TR&gt;&lt;TD&gt;Č.j.:&lt;/TD&gt;&lt;TD&gt;OE/891/2018-23&lt;/TD&gt;&lt;/TR&gt;&lt;TR&gt;&lt;TD&gt;&lt;/TD&gt;&lt;TD&gt;&lt;/TD&gt;&lt;/TR&gt;&lt;/TABLE&gt;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ekonomický</vt:lpwstr>
  </property>
  <property fmtid="{D5CDD505-2E9C-101B-9397-08002B2CF9AE}" pid="16" name="DisplayName_UserPoriz_Pisemnost">
    <vt:lpwstr>Andrea Jančíková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NE-6360/23</vt:lpwstr>
  </property>
  <property fmtid="{D5CDD505-2E9C-101B-9397-08002B2CF9AE}" pid="19" name="Key_BarCode_Pisemnost">
    <vt:lpwstr>*B000156842*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1/1</vt:lpwstr>
  </property>
  <property fmtid="{D5CDD505-2E9C-101B-9397-08002B2CF9AE}" pid="28" name="PocetPriloh_Pisemnost">
    <vt:lpwstr>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NE-6360/23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3165/18</vt:lpwstr>
  </property>
  <property fmtid="{D5CDD505-2E9C-101B-9397-08002B2CF9AE}" pid="37" name="TEST">
    <vt:lpwstr>testovací pole</vt:lpwstr>
  </property>
  <property fmtid="{D5CDD505-2E9C-101B-9397-08002B2CF9AE}" pid="38" name="TypPrilohy_Pisemnost">
    <vt:lpwstr>1 el.s.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Posouzení zákonnosti návrhu obecně závazné vyhlášky města Nejdek před předložením zastupitelstvu</vt:lpwstr>
  </property>
  <property fmtid="{D5CDD505-2E9C-101B-9397-08002B2CF9AE}" pid="41" name="Zkratka_SpisovyUzel_PoziceZodpo_Pisemnost">
    <vt:lpwstr>OE</vt:lpwstr>
  </property>
</Properties>
</file>